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7956F16B" w:rsidR="000544CA" w:rsidRDefault="00BF63F9" w:rsidP="00BF63F9">
      <w:pPr>
        <w:snapToGrid w:val="0"/>
        <w:spacing w:beforeLines="100" w:before="313" w:afterLines="100" w:after="313"/>
        <w:jc w:val="center"/>
        <w:rPr>
          <w:rFonts w:ascii="ＭＳ 明朝" w:eastAsia="ＭＳ 明朝" w:hAnsi="ＭＳ 明朝"/>
          <w:b/>
          <w:bCs/>
          <w:sz w:val="28"/>
          <w:szCs w:val="28"/>
        </w:rPr>
      </w:pPr>
      <w:r w:rsidRPr="00BF63F9">
        <w:rPr>
          <w:rFonts w:ascii="ＭＳ 明朝" w:eastAsia="ＭＳ 明朝" w:hAnsi="ＭＳ 明朝"/>
          <w:b/>
          <w:bCs/>
          <w:sz w:val="28"/>
          <w:szCs w:val="28"/>
        </w:rPr>
        <w:t>戒告処分通知書</w:t>
      </w:r>
    </w:p>
    <w:p w14:paraId="4725DDAA" w14:textId="6828E5BF" w:rsidR="006D3616" w:rsidRPr="006D3616" w:rsidRDefault="00BF63F9" w:rsidP="006D3616">
      <w:pPr>
        <w:snapToGrid w:val="0"/>
        <w:spacing w:beforeLines="50" w:before="156"/>
        <w:rPr>
          <w:rFonts w:ascii="ＭＳ 明朝" w:eastAsia="ＭＳ 明朝" w:hAnsi="ＭＳ 明朝"/>
          <w:b/>
          <w:bCs/>
          <w:sz w:val="24"/>
          <w:szCs w:val="24"/>
        </w:rPr>
      </w:pPr>
      <w:r w:rsidRPr="00BF63F9">
        <w:rPr>
          <w:rFonts w:ascii="ＭＳ 明朝" w:eastAsia="ＭＳ 明朝" w:hAnsi="ＭＳ 明朝"/>
          <w:b/>
          <w:bCs/>
          <w:sz w:val="24"/>
          <w:szCs w:val="24"/>
        </w:rPr>
        <w:t>就業規則第23条第2項の定めにより、あなたを下記のとおり戒告処分といたしますので通知します。</w:t>
      </w:r>
    </w:p>
    <w:p w14:paraId="5CDDC466" w14:textId="77777777" w:rsidR="006D3616" w:rsidRPr="006D3616" w:rsidRDefault="006D3616" w:rsidP="00CD7B9F">
      <w:pPr>
        <w:snapToGrid w:val="0"/>
        <w:spacing w:beforeLines="100" w:before="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051755F2" w14:textId="77777777" w:rsidR="00BF63F9" w:rsidRPr="00BF63F9" w:rsidRDefault="00BF63F9" w:rsidP="00BF63F9">
      <w:pPr>
        <w:snapToGrid w:val="0"/>
        <w:spacing w:beforeLines="50" w:before="156"/>
        <w:rPr>
          <w:rFonts w:ascii="ＭＳ 明朝" w:eastAsia="ＭＳ 明朝" w:hAnsi="ＭＳ 明朝"/>
          <w:b/>
          <w:bCs/>
          <w:sz w:val="24"/>
          <w:szCs w:val="24"/>
        </w:rPr>
      </w:pPr>
      <w:r w:rsidRPr="00BF63F9">
        <w:rPr>
          <w:rFonts w:ascii="ＭＳ 明朝" w:eastAsia="ＭＳ 明朝" w:hAnsi="ＭＳ 明朝"/>
          <w:b/>
          <w:bCs/>
          <w:sz w:val="24"/>
          <w:szCs w:val="24"/>
        </w:rPr>
        <w:t>1．処分内容</w:t>
      </w:r>
    </w:p>
    <w:p w14:paraId="62663FBC" w14:textId="77777777" w:rsidR="00BF63F9" w:rsidRPr="00BF63F9" w:rsidRDefault="00BF63F9" w:rsidP="00BF63F9">
      <w:pPr>
        <w:snapToGrid w:val="0"/>
        <w:ind w:leftChars="150" w:left="315"/>
        <w:rPr>
          <w:rFonts w:ascii="ＭＳ 明朝" w:eastAsia="ＭＳ 明朝" w:hAnsi="ＭＳ 明朝"/>
          <w:b/>
          <w:bCs/>
          <w:sz w:val="24"/>
          <w:szCs w:val="24"/>
        </w:rPr>
      </w:pPr>
      <w:r w:rsidRPr="00BF63F9">
        <w:rPr>
          <w:rFonts w:ascii="ＭＳ 明朝" w:eastAsia="ＭＳ 明朝" w:hAnsi="ＭＳ 明朝" w:hint="eastAsia"/>
          <w:b/>
          <w:bCs/>
          <w:sz w:val="24"/>
          <w:szCs w:val="24"/>
        </w:rPr>
        <w:t>戒告処分とする。</w:t>
      </w:r>
    </w:p>
    <w:p w14:paraId="51C41D13" w14:textId="77777777" w:rsidR="00BF63F9" w:rsidRPr="00BF63F9" w:rsidRDefault="00BF63F9" w:rsidP="00BF63F9">
      <w:pPr>
        <w:snapToGrid w:val="0"/>
        <w:spacing w:beforeLines="50" w:before="156"/>
        <w:ind w:leftChars="150" w:left="315"/>
        <w:rPr>
          <w:rFonts w:ascii="ＭＳ 明朝" w:eastAsia="ＭＳ 明朝" w:hAnsi="ＭＳ 明朝"/>
          <w:b/>
          <w:bCs/>
          <w:sz w:val="24"/>
          <w:szCs w:val="24"/>
        </w:rPr>
      </w:pPr>
      <w:r w:rsidRPr="00BF63F9">
        <w:rPr>
          <w:rFonts w:ascii="ＭＳ 明朝" w:eastAsia="ＭＳ 明朝" w:hAnsi="ＭＳ 明朝" w:hint="eastAsia"/>
          <w:b/>
          <w:bCs/>
          <w:sz w:val="24"/>
          <w:szCs w:val="24"/>
        </w:rPr>
        <w:t>今回の行為について厳重に注意するとともに、今後は社内規程および業務上の指示を遵守し、同様の行為を繰り返すことのないよう改善を求める。</w:t>
      </w:r>
    </w:p>
    <w:p w14:paraId="627C0767" w14:textId="77777777" w:rsidR="00BF63F9" w:rsidRPr="00BF63F9" w:rsidRDefault="00BF63F9" w:rsidP="00BF63F9">
      <w:pPr>
        <w:snapToGrid w:val="0"/>
        <w:spacing w:beforeLines="50" w:before="156"/>
        <w:rPr>
          <w:rFonts w:ascii="ＭＳ 明朝" w:eastAsia="ＭＳ 明朝" w:hAnsi="ＭＳ 明朝"/>
          <w:b/>
          <w:bCs/>
          <w:sz w:val="24"/>
          <w:szCs w:val="24"/>
        </w:rPr>
      </w:pPr>
      <w:r w:rsidRPr="00BF63F9">
        <w:rPr>
          <w:rFonts w:ascii="ＭＳ 明朝" w:eastAsia="ＭＳ 明朝" w:hAnsi="ＭＳ 明朝"/>
          <w:b/>
          <w:bCs/>
          <w:sz w:val="24"/>
          <w:szCs w:val="24"/>
        </w:rPr>
        <w:t>2．処分理由</w:t>
      </w:r>
    </w:p>
    <w:p w14:paraId="46E7A0D1" w14:textId="77777777" w:rsidR="00BF63F9" w:rsidRPr="00BF63F9" w:rsidRDefault="00BF63F9" w:rsidP="00BF63F9">
      <w:pPr>
        <w:snapToGrid w:val="0"/>
        <w:ind w:leftChars="150" w:left="315"/>
        <w:rPr>
          <w:rFonts w:ascii="ＭＳ 明朝" w:eastAsia="ＭＳ 明朝" w:hAnsi="ＭＳ 明朝"/>
          <w:b/>
          <w:bCs/>
          <w:sz w:val="24"/>
          <w:szCs w:val="24"/>
        </w:rPr>
      </w:pPr>
      <w:r w:rsidRPr="00BF63F9">
        <w:rPr>
          <w:rFonts w:ascii="ＭＳ 明朝" w:eastAsia="ＭＳ 明朝" w:hAnsi="ＭＳ 明朝" w:hint="eastAsia"/>
          <w:b/>
          <w:bCs/>
          <w:sz w:val="24"/>
          <w:szCs w:val="24"/>
        </w:rPr>
        <w:t>令和</w:t>
      </w:r>
      <w:r w:rsidRPr="00BF63F9">
        <w:rPr>
          <w:rFonts w:ascii="ＭＳ 明朝" w:eastAsia="ＭＳ 明朝" w:hAnsi="ＭＳ 明朝"/>
          <w:b/>
          <w:bCs/>
          <w:sz w:val="24"/>
          <w:szCs w:val="24"/>
        </w:rPr>
        <w:t>8年8月6日、あなたは物流管理部において、出荷前に実施することが定められている商品数量および納品先の確認作業を行わず、確認済みとして出荷処理を進めました。</w:t>
      </w:r>
    </w:p>
    <w:p w14:paraId="17AB17D3" w14:textId="77777777" w:rsidR="00BF63F9" w:rsidRPr="00BF63F9" w:rsidRDefault="00BF63F9" w:rsidP="00BF63F9">
      <w:pPr>
        <w:snapToGrid w:val="0"/>
        <w:spacing w:beforeLines="50" w:before="156"/>
        <w:ind w:leftChars="150" w:left="315"/>
        <w:rPr>
          <w:rFonts w:ascii="ＭＳ 明朝" w:eastAsia="ＭＳ 明朝" w:hAnsi="ＭＳ 明朝"/>
          <w:b/>
          <w:bCs/>
          <w:sz w:val="24"/>
          <w:szCs w:val="24"/>
        </w:rPr>
      </w:pPr>
      <w:r w:rsidRPr="00BF63F9">
        <w:rPr>
          <w:rFonts w:ascii="ＭＳ 明朝" w:eastAsia="ＭＳ 明朝" w:hAnsi="ＭＳ 明朝" w:hint="eastAsia"/>
          <w:b/>
          <w:bCs/>
          <w:sz w:val="24"/>
          <w:szCs w:val="24"/>
        </w:rPr>
        <w:t>その結果、株式会社東和フーズへ納品する予定であった業務用調理器具の一部が、別の取引先へ誤って発送される事態が発生しました。</w:t>
      </w:r>
    </w:p>
    <w:p w14:paraId="1CB31C25" w14:textId="77777777" w:rsidR="00BF63F9" w:rsidRPr="00BF63F9" w:rsidRDefault="00BF63F9" w:rsidP="00BF63F9">
      <w:pPr>
        <w:snapToGrid w:val="0"/>
        <w:spacing w:beforeLines="50" w:before="156"/>
        <w:ind w:leftChars="150" w:left="315"/>
        <w:rPr>
          <w:rFonts w:ascii="ＭＳ 明朝" w:eastAsia="ＭＳ 明朝" w:hAnsi="ＭＳ 明朝"/>
          <w:b/>
          <w:bCs/>
          <w:sz w:val="24"/>
          <w:szCs w:val="24"/>
        </w:rPr>
      </w:pPr>
      <w:r w:rsidRPr="00BF63F9">
        <w:rPr>
          <w:rFonts w:ascii="ＭＳ 明朝" w:eastAsia="ＭＳ 明朝" w:hAnsi="ＭＳ 明朝" w:hint="eastAsia"/>
          <w:b/>
          <w:bCs/>
          <w:sz w:val="24"/>
          <w:szCs w:val="24"/>
        </w:rPr>
        <w:t>誤配送については配送途中に判明したため商品は回収され、取引先への実質的な損害は発生しませんでした。しかし、出荷確認手順は誤配送を防止するために定められた重要な業務上のルールであり、これを省略した行為は看過できるものではありません。</w:t>
      </w:r>
    </w:p>
    <w:p w14:paraId="5187A60E" w14:textId="77777777" w:rsidR="00BF63F9" w:rsidRPr="00BF63F9" w:rsidRDefault="00BF63F9" w:rsidP="00BF63F9">
      <w:pPr>
        <w:snapToGrid w:val="0"/>
        <w:spacing w:beforeLines="50" w:before="156"/>
        <w:ind w:leftChars="150" w:left="315"/>
        <w:rPr>
          <w:rFonts w:ascii="ＭＳ 明朝" w:eastAsia="ＭＳ 明朝" w:hAnsi="ＭＳ 明朝"/>
          <w:b/>
          <w:bCs/>
          <w:sz w:val="24"/>
          <w:szCs w:val="24"/>
        </w:rPr>
      </w:pPr>
      <w:r w:rsidRPr="00BF63F9">
        <w:rPr>
          <w:rFonts w:ascii="ＭＳ 明朝" w:eastAsia="ＭＳ 明朝" w:hAnsi="ＭＳ 明朝" w:hint="eastAsia"/>
          <w:b/>
          <w:bCs/>
          <w:sz w:val="24"/>
          <w:szCs w:val="24"/>
        </w:rPr>
        <w:t>会社が事実関係を確認し、本人から事情を聴取した結果、本件は就業規則第</w:t>
      </w:r>
      <w:r w:rsidRPr="00BF63F9">
        <w:rPr>
          <w:rFonts w:ascii="ＭＳ 明朝" w:eastAsia="ＭＳ 明朝" w:hAnsi="ＭＳ 明朝"/>
          <w:b/>
          <w:bCs/>
          <w:sz w:val="24"/>
          <w:szCs w:val="24"/>
        </w:rPr>
        <w:t>23条第2項に定める業務上の遵守事項に違反するものと判断しました。</w:t>
      </w:r>
    </w:p>
    <w:p w14:paraId="02D66DB6" w14:textId="767BC115" w:rsidR="00382621" w:rsidRDefault="00BF63F9" w:rsidP="00BF63F9">
      <w:pPr>
        <w:snapToGrid w:val="0"/>
        <w:spacing w:beforeLines="50" w:before="156"/>
        <w:ind w:leftChars="150" w:left="315"/>
        <w:rPr>
          <w:rFonts w:ascii="ＭＳ 明朝" w:eastAsia="ＭＳ 明朝" w:hAnsi="ＭＳ 明朝"/>
          <w:b/>
          <w:bCs/>
          <w:sz w:val="24"/>
          <w:szCs w:val="24"/>
        </w:rPr>
      </w:pPr>
      <w:r w:rsidRPr="00BF63F9">
        <w:rPr>
          <w:rFonts w:ascii="ＭＳ 明朝" w:eastAsia="ＭＳ 明朝" w:hAnsi="ＭＳ 明朝" w:hint="eastAsia"/>
          <w:b/>
          <w:bCs/>
          <w:sz w:val="24"/>
          <w:szCs w:val="24"/>
        </w:rPr>
        <w:t>以上のことから、今回については戒告処分とします。今後は定められた業務手順を確実に実施し、再発防止に努めてください。</w:t>
      </w:r>
    </w:p>
    <w:p w14:paraId="576DB458" w14:textId="2A5EAABC" w:rsidR="0000256E" w:rsidRPr="0086386B" w:rsidRDefault="0062495B" w:rsidP="006D3616">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8AB34" w14:textId="77777777" w:rsidR="00663F3A" w:rsidRDefault="00663F3A" w:rsidP="002E0B98">
      <w:r>
        <w:separator/>
      </w:r>
    </w:p>
  </w:endnote>
  <w:endnote w:type="continuationSeparator" w:id="0">
    <w:p w14:paraId="4A2DB2EE" w14:textId="77777777" w:rsidR="00663F3A" w:rsidRDefault="00663F3A"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536CA" w14:textId="77777777" w:rsidR="00663F3A" w:rsidRDefault="00663F3A" w:rsidP="002E0B98">
      <w:r>
        <w:separator/>
      </w:r>
    </w:p>
  </w:footnote>
  <w:footnote w:type="continuationSeparator" w:id="0">
    <w:p w14:paraId="04FFB7AD" w14:textId="77777777" w:rsidR="00663F3A" w:rsidRDefault="00663F3A"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5"/>
  </w:num>
  <w:num w:numId="2" w16cid:durableId="89661662">
    <w:abstractNumId w:val="0"/>
  </w:num>
  <w:num w:numId="3" w16cid:durableId="1241330323">
    <w:abstractNumId w:val="18"/>
  </w:num>
  <w:num w:numId="4" w16cid:durableId="749081454">
    <w:abstractNumId w:val="10"/>
  </w:num>
  <w:num w:numId="5" w16cid:durableId="592861460">
    <w:abstractNumId w:val="12"/>
  </w:num>
  <w:num w:numId="6" w16cid:durableId="1320112392">
    <w:abstractNumId w:val="23"/>
  </w:num>
  <w:num w:numId="7" w16cid:durableId="2143881236">
    <w:abstractNumId w:val="3"/>
  </w:num>
  <w:num w:numId="8" w16cid:durableId="400254967">
    <w:abstractNumId w:val="6"/>
  </w:num>
  <w:num w:numId="9" w16cid:durableId="294676244">
    <w:abstractNumId w:val="14"/>
  </w:num>
  <w:num w:numId="10" w16cid:durableId="2031636302">
    <w:abstractNumId w:val="20"/>
  </w:num>
  <w:num w:numId="11" w16cid:durableId="760834123">
    <w:abstractNumId w:val="24"/>
  </w:num>
  <w:num w:numId="12" w16cid:durableId="763377481">
    <w:abstractNumId w:val="9"/>
  </w:num>
  <w:num w:numId="13" w16cid:durableId="93550195">
    <w:abstractNumId w:val="4"/>
  </w:num>
  <w:num w:numId="14" w16cid:durableId="181476565">
    <w:abstractNumId w:val="8"/>
  </w:num>
  <w:num w:numId="15" w16cid:durableId="835412737">
    <w:abstractNumId w:val="17"/>
  </w:num>
  <w:num w:numId="16" w16cid:durableId="805657232">
    <w:abstractNumId w:val="27"/>
  </w:num>
  <w:num w:numId="17" w16cid:durableId="1900751130">
    <w:abstractNumId w:val="28"/>
  </w:num>
  <w:num w:numId="18" w16cid:durableId="3552189">
    <w:abstractNumId w:val="5"/>
  </w:num>
  <w:num w:numId="19" w16cid:durableId="1785226163">
    <w:abstractNumId w:val="1"/>
  </w:num>
  <w:num w:numId="20" w16cid:durableId="1386491974">
    <w:abstractNumId w:val="13"/>
  </w:num>
  <w:num w:numId="21" w16cid:durableId="1820337710">
    <w:abstractNumId w:val="26"/>
  </w:num>
  <w:num w:numId="22" w16cid:durableId="87165559">
    <w:abstractNumId w:val="11"/>
  </w:num>
  <w:num w:numId="23" w16cid:durableId="2091584057">
    <w:abstractNumId w:val="22"/>
  </w:num>
  <w:num w:numId="24" w16cid:durableId="459880982">
    <w:abstractNumId w:val="21"/>
  </w:num>
  <w:num w:numId="25" w16cid:durableId="908072639">
    <w:abstractNumId w:val="25"/>
  </w:num>
  <w:num w:numId="26" w16cid:durableId="228393395">
    <w:abstractNumId w:val="19"/>
  </w:num>
  <w:num w:numId="27" w16cid:durableId="970088137">
    <w:abstractNumId w:val="7"/>
  </w:num>
  <w:num w:numId="28" w16cid:durableId="1136875003">
    <w:abstractNumId w:val="16"/>
  </w:num>
  <w:num w:numId="29" w16cid:durableId="834996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E0B98"/>
    <w:rsid w:val="002E42D9"/>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BF2"/>
    <w:rsid w:val="006752F8"/>
    <w:rsid w:val="006770B2"/>
    <w:rsid w:val="00684DF4"/>
    <w:rsid w:val="00685DDD"/>
    <w:rsid w:val="00690F94"/>
    <w:rsid w:val="006A0105"/>
    <w:rsid w:val="006A4C90"/>
    <w:rsid w:val="006B1509"/>
    <w:rsid w:val="006C49E6"/>
    <w:rsid w:val="006C5AF6"/>
    <w:rsid w:val="006D361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025E1"/>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D7B9F"/>
    <w:rsid w:val="00CE0F1B"/>
    <w:rsid w:val="00CF593C"/>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53D5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1462</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86</cp:revision>
  <cp:lastPrinted>2023-10-25T02:28:00Z</cp:lastPrinted>
  <dcterms:created xsi:type="dcterms:W3CDTF">2025-06-07T01:19:00Z</dcterms:created>
  <dcterms:modified xsi:type="dcterms:W3CDTF">2026-08-24T07:14:00Z</dcterms:modified>
</cp:coreProperties>
</file>